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1C40" w14:textId="0F836B8F" w:rsidR="00730250" w:rsidRPr="00730250" w:rsidRDefault="00730250" w:rsidP="00730250">
      <w:pPr>
        <w:spacing w:line="240" w:lineRule="auto"/>
        <w:jc w:val="right"/>
        <w:rPr>
          <w:rFonts w:ascii="Corbel" w:hAnsi="Corbel"/>
          <w:bCs/>
          <w:i/>
        </w:rPr>
      </w:pPr>
      <w:r w:rsidRPr="00730250">
        <w:rPr>
          <w:rFonts w:ascii="Corbel" w:hAnsi="Corbel"/>
          <w:bCs/>
          <w:i/>
        </w:rPr>
        <w:tab/>
      </w:r>
      <w:r w:rsidRPr="00730250">
        <w:rPr>
          <w:rFonts w:ascii="Corbel" w:hAnsi="Corbel"/>
          <w:bCs/>
          <w:i/>
        </w:rPr>
        <w:tab/>
      </w:r>
      <w:r w:rsidRPr="00730250">
        <w:rPr>
          <w:rFonts w:ascii="Corbel" w:hAnsi="Corbel"/>
          <w:bCs/>
          <w:i/>
        </w:rPr>
        <w:tab/>
      </w:r>
      <w:r w:rsidRPr="00730250">
        <w:rPr>
          <w:rFonts w:ascii="Corbel" w:hAnsi="Corbel"/>
          <w:bCs/>
          <w:i/>
        </w:rPr>
        <w:tab/>
      </w:r>
      <w:r w:rsidRPr="00730250">
        <w:rPr>
          <w:rFonts w:ascii="Corbel" w:hAnsi="Corbel"/>
          <w:bCs/>
          <w:i/>
        </w:rPr>
        <w:tab/>
      </w:r>
      <w:r w:rsidRPr="00730250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5DB7F443" w14:textId="77777777" w:rsidR="00730250" w:rsidRPr="00E960BB" w:rsidRDefault="00730250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3D2E47ED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9056A2">
        <w:rPr>
          <w:rFonts w:ascii="Corbel" w:hAnsi="Corbel"/>
          <w:i/>
          <w:smallCaps/>
          <w:color w:val="000000" w:themeColor="text1"/>
          <w:sz w:val="24"/>
          <w:szCs w:val="24"/>
        </w:rPr>
        <w:t>202</w:t>
      </w:r>
      <w:r w:rsidR="000D3BCC">
        <w:rPr>
          <w:rFonts w:ascii="Corbel" w:hAnsi="Corbel"/>
          <w:i/>
          <w:smallCaps/>
          <w:color w:val="000000" w:themeColor="text1"/>
          <w:sz w:val="24"/>
          <w:szCs w:val="24"/>
        </w:rPr>
        <w:t>5</w:t>
      </w:r>
      <w:r w:rsidR="00DC6D0C" w:rsidRPr="009056A2">
        <w:rPr>
          <w:rFonts w:ascii="Corbel" w:hAnsi="Corbel"/>
          <w:i/>
          <w:smallCaps/>
          <w:color w:val="000000" w:themeColor="text1"/>
          <w:sz w:val="24"/>
          <w:szCs w:val="24"/>
        </w:rPr>
        <w:t>-202</w:t>
      </w:r>
      <w:r w:rsidR="000D3BCC">
        <w:rPr>
          <w:rFonts w:ascii="Corbel" w:hAnsi="Corbel"/>
          <w:i/>
          <w:smallCaps/>
          <w:color w:val="000000" w:themeColor="text1"/>
          <w:sz w:val="24"/>
          <w:szCs w:val="24"/>
        </w:rPr>
        <w:t>7</w:t>
      </w:r>
    </w:p>
    <w:p w14:paraId="33F18A7C" w14:textId="12159FC5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0D3BCC">
        <w:rPr>
          <w:rFonts w:ascii="Corbel" w:hAnsi="Corbel"/>
          <w:sz w:val="20"/>
          <w:szCs w:val="20"/>
        </w:rPr>
        <w:t>5</w:t>
      </w:r>
      <w:r w:rsidR="000F3F61">
        <w:rPr>
          <w:rFonts w:ascii="Corbel" w:hAnsi="Corbel"/>
          <w:sz w:val="20"/>
          <w:szCs w:val="20"/>
        </w:rPr>
        <w:t>/202</w:t>
      </w:r>
      <w:r w:rsidR="000D3BCC">
        <w:rPr>
          <w:rFonts w:ascii="Corbel" w:hAnsi="Corbel"/>
          <w:sz w:val="20"/>
          <w:szCs w:val="20"/>
        </w:rPr>
        <w:t>6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DD9D0F2" w:rsidR="0085747A" w:rsidRPr="009C54AE" w:rsidRDefault="00E604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mieszkaniowy</w:t>
            </w:r>
          </w:p>
        </w:tc>
      </w:tr>
      <w:tr w:rsidR="005E4F35" w:rsidRPr="00730250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00AE9600" w:rsidR="005E4F35" w:rsidRPr="005B089B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D3BCC">
              <w:rPr>
                <w:rFonts w:ascii="Corbel" w:hAnsi="Corbel"/>
                <w:b w:val="0"/>
                <w:sz w:val="24"/>
                <w:szCs w:val="24"/>
                <w:lang w:val="en-GB"/>
              </w:rPr>
              <w:t>FiR</w:t>
            </w:r>
            <w:proofErr w:type="spellEnd"/>
            <w:r w:rsidR="00C23E65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r w:rsidRPr="000D3BC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C23E65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proofErr w:type="spellStart"/>
            <w:r w:rsidRPr="000D3BCC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proofErr w:type="spellEnd"/>
            <w:r w:rsidR="00C23E65">
              <w:rPr>
                <w:rFonts w:ascii="Corbel" w:hAnsi="Corbel"/>
                <w:b w:val="0"/>
                <w:sz w:val="24"/>
                <w:szCs w:val="24"/>
                <w:lang w:val="en-GB"/>
              </w:rPr>
              <w:t>/</w:t>
            </w:r>
            <w:r w:rsidRPr="000D3BCC">
              <w:rPr>
                <w:rFonts w:ascii="Corbel" w:hAnsi="Corbel"/>
                <w:b w:val="0"/>
                <w:sz w:val="24"/>
                <w:szCs w:val="24"/>
                <w:lang w:val="en-GB"/>
              </w:rPr>
              <w:t>C-1.3a</w:t>
            </w:r>
          </w:p>
        </w:tc>
      </w:tr>
      <w:tr w:rsidR="005E4F35" w:rsidRPr="009C54AE" w14:paraId="6F5EFEC9" w14:textId="77777777" w:rsidTr="005E4F35">
        <w:tc>
          <w:tcPr>
            <w:tcW w:w="2694" w:type="dxa"/>
            <w:vAlign w:val="center"/>
          </w:tcPr>
          <w:p w14:paraId="35D498B1" w14:textId="77777777" w:rsidR="005E4F35" w:rsidRPr="009C54AE" w:rsidRDefault="005E4F35" w:rsidP="005E4F3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F28ED9" w14:textId="52A4DCB3" w:rsidR="005E4F35" w:rsidRPr="009C54AE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29338E35" w14:textId="77777777" w:rsidTr="005E4F35">
        <w:tc>
          <w:tcPr>
            <w:tcW w:w="2694" w:type="dxa"/>
            <w:vAlign w:val="center"/>
          </w:tcPr>
          <w:p w14:paraId="2A614AB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7B7B3C" w14:textId="46FE9487" w:rsidR="005E4F35" w:rsidRPr="000F3F61" w:rsidRDefault="005B089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500F70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393016B8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0EA0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00F70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60E15DBC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500F70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00F70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E5A6AB1" w:rsidR="00500F70" w:rsidRPr="009C54AE" w:rsidRDefault="00F84D62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00F7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00F70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7106131F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500F70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2831DFE2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500F70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00F70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500F70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00F70" w:rsidRPr="009C54AE" w:rsidRDefault="00500F70" w:rsidP="00500F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77777777" w:rsidR="00500F70" w:rsidRPr="009C54AE" w:rsidRDefault="00500F70" w:rsidP="00500F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Krzysztof Nowak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005E4F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006A73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2A5" w14:textId="65FC0657" w:rsidR="00015B8F" w:rsidRPr="006A732F" w:rsidRDefault="00500F7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608DFAD2" w:rsidR="00015B8F" w:rsidRPr="006A732F" w:rsidRDefault="00F84D62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5544EF3E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6A732F" w:rsidRDefault="00015B8F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6C154B16" w:rsidR="00015B8F" w:rsidRPr="006A732F" w:rsidRDefault="00500F70" w:rsidP="006A73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Corbel" w:hAnsi="Corbel" w:cs="Segoe UI"/>
        </w:rPr>
        <w:sym w:font="Wingdings" w:char="F0FE"/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proofErr w:type="spellStart"/>
      <w:r w:rsidRPr="00521C6E">
        <w:rPr>
          <w:rStyle w:val="spellingerror"/>
          <w:rFonts w:ascii="Corbel" w:hAnsi="Corbel"/>
        </w:rPr>
        <w:t>Teams</w:t>
      </w:r>
      <w:proofErr w:type="spellEnd"/>
      <w:r w:rsidRPr="00521C6E">
        <w:rPr>
          <w:rStyle w:val="spellingerror"/>
          <w:rFonts w:ascii="Corbel" w:hAnsi="Corbel"/>
        </w:rPr>
        <w:t>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397D9B" w14:textId="77777777" w:rsidR="009C54AE" w:rsidRDefault="009E7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0C94833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8F2C5EE" w:rsidR="00E604A3" w:rsidRPr="009C54AE" w:rsidRDefault="00E604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potwierdzoną zaliczeniem przedmiotów z zakresu makroekonomii, finansów publicznych oraz rynków finansowych. 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856583">
        <w:tc>
          <w:tcPr>
            <w:tcW w:w="843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824DAFE" w14:textId="514071D7" w:rsidR="005E4F35" w:rsidRPr="000739AD" w:rsidRDefault="00E604A3" w:rsidP="008565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ekonomicznymi aspektami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 rynku mieszkaniowego</w:t>
            </w:r>
            <w:r w:rsidR="00A9708A">
              <w:rPr>
                <w:rFonts w:ascii="Corbel" w:hAnsi="Corbel"/>
                <w:b w:val="0"/>
                <w:sz w:val="24"/>
                <w:szCs w:val="24"/>
              </w:rPr>
              <w:t>, w szczególności determinantami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popytu i podaży </w:t>
            </w:r>
            <w:r w:rsidR="00856583">
              <w:rPr>
                <w:rFonts w:ascii="Corbel" w:hAnsi="Corbel"/>
                <w:b w:val="0"/>
                <w:sz w:val="24"/>
                <w:szCs w:val="24"/>
              </w:rPr>
              <w:t>oraz sposobami inwestowania kapitału na tymże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856583">
        <w:tc>
          <w:tcPr>
            <w:tcW w:w="843" w:type="dxa"/>
            <w:vAlign w:val="center"/>
          </w:tcPr>
          <w:p w14:paraId="1F1E48D1" w14:textId="77777777" w:rsidR="005E4F35" w:rsidRPr="00856583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7DC3844" w14:textId="61F35C40" w:rsidR="00A9708A" w:rsidRPr="00856583" w:rsidRDefault="00856583" w:rsidP="00A970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Opanowanie wiedzy odnośnie zasad funkcjonowania rządowych programów mieszkaniowych, zasobu mieszkań socjalnych oraz Towarzystw Budownictwa Społecznego.</w:t>
            </w:r>
          </w:p>
        </w:tc>
      </w:tr>
      <w:tr w:rsidR="005E4F35" w:rsidRPr="009C54AE" w14:paraId="4AD3CD4B" w14:textId="77777777" w:rsidTr="00856583">
        <w:tc>
          <w:tcPr>
            <w:tcW w:w="843" w:type="dxa"/>
            <w:vAlign w:val="center"/>
          </w:tcPr>
          <w:p w14:paraId="47F437E4" w14:textId="77777777" w:rsidR="005E4F35" w:rsidRPr="00856583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658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7F110402" w14:textId="7A0BD815" w:rsidR="00A9708A" w:rsidRPr="00856583" w:rsidRDefault="00856583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6583">
              <w:rPr>
                <w:rFonts w:ascii="Corbel" w:hAnsi="Corbel"/>
                <w:sz w:val="24"/>
                <w:szCs w:val="24"/>
              </w:rPr>
              <w:t>Nabycie przez studentów umiejętności analizy rynku nieruchomości oraz oceny potencjału nieruchomości z uwzględnieniem aspektów ekonomicznych, aktów prawa miejscowego oraz decyzji władz samorządowych.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107B479" w14:textId="77777777" w:rsidTr="005E4F35">
        <w:tc>
          <w:tcPr>
            <w:tcW w:w="1681" w:type="dxa"/>
            <w:vAlign w:val="center"/>
          </w:tcPr>
          <w:p w14:paraId="4BF2E7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583B" w:rsidRPr="009C54AE" w14:paraId="367602C0" w14:textId="77777777" w:rsidTr="006A732F">
        <w:tc>
          <w:tcPr>
            <w:tcW w:w="1681" w:type="dxa"/>
          </w:tcPr>
          <w:p w14:paraId="1FA3291A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163EB291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Charakteryzuje podstawowe pojęcia związane z rynkiem mieszkaniowym. Rozumie cykliczny charakter rozwoju rynku mieszkaniowego. Zna metody analizy lokalnego rynku mieszkaniowego.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102FDB22" w14:textId="0851710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4B3E775D" w14:textId="5C8180AA" w:rsidR="0053583B" w:rsidRPr="00500F70" w:rsidRDefault="0053583B" w:rsidP="00500F7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500F70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53583B" w:rsidRPr="009C54AE" w14:paraId="50D56D19" w14:textId="77777777" w:rsidTr="006A732F">
        <w:tc>
          <w:tcPr>
            <w:tcW w:w="1681" w:type="dxa"/>
          </w:tcPr>
          <w:p w14:paraId="68546307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0B6F5EBA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Potrafi przeprowadzić analizę lokalnego rynku mieszkaniowego i przedstawić płynące z niej wnioski w formie prezentacji oraz raportu. Potrafi wskazać mankamenty rynku mieszkaniowego w Polsce w kontekście zagadnienia potrzeby mieszkaniowej. Potrafi wskazać plusy i minusy inwestowania kapitału na rynku mieszkaniowym.</w:t>
            </w:r>
          </w:p>
        </w:tc>
        <w:tc>
          <w:tcPr>
            <w:tcW w:w="1865" w:type="dxa"/>
            <w:vAlign w:val="center"/>
          </w:tcPr>
          <w:p w14:paraId="1D7E39FE" w14:textId="697A991E" w:rsidR="0053583B" w:rsidRDefault="0053583B" w:rsidP="006A732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CE1">
              <w:rPr>
                <w:rFonts w:ascii="Corbel" w:hAnsi="Corbel"/>
                <w:sz w:val="24"/>
                <w:szCs w:val="24"/>
              </w:rPr>
              <w:t>K_U0</w:t>
            </w:r>
            <w:r w:rsidR="00500F70">
              <w:rPr>
                <w:rFonts w:ascii="Corbel" w:hAnsi="Corbel"/>
                <w:sz w:val="24"/>
                <w:szCs w:val="24"/>
              </w:rPr>
              <w:t>2</w:t>
            </w:r>
          </w:p>
          <w:p w14:paraId="17847DA9" w14:textId="019D1C3B" w:rsidR="0053583B" w:rsidRPr="00500F70" w:rsidRDefault="0053583B" w:rsidP="00500F7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3583B" w:rsidRPr="009C54AE" w14:paraId="22E69EEB" w14:textId="77777777" w:rsidTr="006A732F">
        <w:tc>
          <w:tcPr>
            <w:tcW w:w="1681" w:type="dxa"/>
          </w:tcPr>
          <w:p w14:paraId="26C73478" w14:textId="77777777" w:rsidR="0053583B" w:rsidRPr="009C54AE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34B802" w14:textId="649BBB49" w:rsidR="0053583B" w:rsidRPr="007E39C7" w:rsidRDefault="0053583B" w:rsidP="00535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377E">
              <w:rPr>
                <w:rFonts w:ascii="Corbel" w:hAnsi="Corbel"/>
                <w:b w:val="0"/>
                <w:smallCaps w:val="0"/>
                <w:szCs w:val="24"/>
              </w:rPr>
              <w:t>Jest gotów do analitycznego myślenia oraz działania na rzecz środowiska społecznego w skali lokalnej oraz całego kraju. Jest gotów do myślenia w sposób przedsiębiorczy w kontekście wyboru optymalnego sposobu inwestowania kapitału na rynku mieszkaniowym.</w:t>
            </w:r>
          </w:p>
        </w:tc>
        <w:tc>
          <w:tcPr>
            <w:tcW w:w="1865" w:type="dxa"/>
            <w:vAlign w:val="center"/>
          </w:tcPr>
          <w:p w14:paraId="5CB83C1A" w14:textId="4794BC33" w:rsidR="0053583B" w:rsidRPr="00500F70" w:rsidRDefault="0053583B" w:rsidP="00500F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B5447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0082C5B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F84D62">
        <w:rPr>
          <w:rFonts w:ascii="Corbel" w:hAnsi="Corbel"/>
          <w:sz w:val="24"/>
          <w:szCs w:val="24"/>
        </w:rPr>
        <w:t xml:space="preserve">wykładu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005E4F35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F35" w:rsidRPr="009C54AE" w14:paraId="1902245E" w14:textId="77777777" w:rsidTr="005E4F35">
        <w:tc>
          <w:tcPr>
            <w:tcW w:w="9520" w:type="dxa"/>
          </w:tcPr>
          <w:p w14:paraId="03601B40" w14:textId="020C1FF9" w:rsidR="005E4F35" w:rsidRPr="009C54AE" w:rsidRDefault="0053583B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rynku mieszkaniowego. </w:t>
            </w:r>
            <w:r w:rsidRPr="0053583B">
              <w:rPr>
                <w:rFonts w:ascii="Corbel" w:hAnsi="Corbel"/>
                <w:sz w:val="24"/>
                <w:szCs w:val="24"/>
              </w:rPr>
              <w:t>Miejsce rynku nieruchomości w gospodarce. Cykliczne wahania koniunktury oraz przykłady bańki cenowej na rynku mieszkaniowym. Rodzaje rynkowych i nierynkowych transakcji na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Charakterystyka branży deweloperskiej w Polsce.</w:t>
            </w:r>
          </w:p>
        </w:tc>
      </w:tr>
      <w:tr w:rsidR="005E4F35" w:rsidRPr="009C54AE" w14:paraId="044DCE64" w14:textId="77777777" w:rsidTr="005E4F35">
        <w:tc>
          <w:tcPr>
            <w:tcW w:w="9520" w:type="dxa"/>
          </w:tcPr>
          <w:p w14:paraId="0239F3E2" w14:textId="5FF19CDE" w:rsidR="005E4F35" w:rsidRPr="009C54AE" w:rsidRDefault="0053583B" w:rsidP="005358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Determinanty rozwoju rynku mieszkaniowego w skali makro i w skali lokalnej.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Znaczenie akcji kredytowej w segmencie kredytów hipotecznych dla </w:t>
            </w:r>
            <w:r>
              <w:rPr>
                <w:rFonts w:ascii="Corbel" w:hAnsi="Corbel"/>
                <w:sz w:val="24"/>
                <w:szCs w:val="24"/>
              </w:rPr>
              <w:t xml:space="preserve">rynku mieszkaniowego i </w:t>
            </w:r>
            <w:r w:rsidRPr="0053583B">
              <w:rPr>
                <w:rFonts w:ascii="Corbel" w:hAnsi="Corbel"/>
                <w:sz w:val="24"/>
                <w:szCs w:val="24"/>
              </w:rPr>
              <w:t xml:space="preserve">sektora </w:t>
            </w:r>
            <w:r>
              <w:rPr>
                <w:rFonts w:ascii="Corbel" w:hAnsi="Corbel"/>
                <w:sz w:val="24"/>
                <w:szCs w:val="24"/>
              </w:rPr>
              <w:t>bankowego. W tym kontekście rola polityki monetarnej.</w:t>
            </w:r>
          </w:p>
        </w:tc>
      </w:tr>
      <w:tr w:rsidR="005E4F35" w:rsidRPr="009C54AE" w14:paraId="14DCB2F1" w14:textId="77777777" w:rsidTr="005E4F35">
        <w:tc>
          <w:tcPr>
            <w:tcW w:w="9520" w:type="dxa"/>
          </w:tcPr>
          <w:p w14:paraId="37F38907" w14:textId="0A58EFA6" w:rsidR="0053583B" w:rsidRPr="009C54AE" w:rsidRDefault="0053583B" w:rsidP="0053583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583B">
              <w:rPr>
                <w:rFonts w:ascii="Corbel" w:hAnsi="Corbel"/>
                <w:sz w:val="24"/>
                <w:szCs w:val="24"/>
              </w:rPr>
              <w:lastRenderedPageBreak/>
              <w:t>Potrzeba mieszkaniowa, jej znaczenie dla gospodarstw domowych i gospodarki oraz formy jej zaspokajania - zakup nieruchomości, najem, zasób mieszkań socjalnych oraz rola Towarzystw Budownictwa Społecznego.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583B">
              <w:rPr>
                <w:rFonts w:ascii="Corbel" w:hAnsi="Corbel"/>
                <w:sz w:val="24"/>
                <w:szCs w:val="24"/>
              </w:rPr>
              <w:t>Rządowe programy mieszkaniowe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 (programy pro-podażowe versus programy pro-popytowe)</w:t>
            </w:r>
            <w:r w:rsidRPr="0053583B">
              <w:rPr>
                <w:rFonts w:ascii="Corbel" w:hAnsi="Corbel"/>
                <w:sz w:val="24"/>
                <w:szCs w:val="24"/>
              </w:rPr>
              <w:t>, i</w:t>
            </w:r>
            <w:r w:rsidR="00DC60A4">
              <w:rPr>
                <w:rFonts w:ascii="Corbel" w:hAnsi="Corbel"/>
                <w:sz w:val="24"/>
                <w:szCs w:val="24"/>
              </w:rPr>
              <w:t xml:space="preserve">ch założenia, funkcje i efekty - </w:t>
            </w:r>
            <w:r w:rsidRPr="0053583B">
              <w:rPr>
                <w:rFonts w:ascii="Corbel" w:hAnsi="Corbel"/>
                <w:sz w:val="24"/>
                <w:szCs w:val="24"/>
              </w:rPr>
              <w:t>Rodzina na swoim, Mieszkanie dla młody</w:t>
            </w:r>
            <w:r w:rsidR="00DC60A4">
              <w:rPr>
                <w:rFonts w:ascii="Corbel" w:hAnsi="Corbel"/>
                <w:sz w:val="24"/>
                <w:szCs w:val="24"/>
              </w:rPr>
              <w:t>ch, Mieszkanie Plus, Polski Ład</w:t>
            </w:r>
            <w:r w:rsidRPr="005358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5DBA5C96" w14:textId="77777777" w:rsidTr="005E4F35">
        <w:tc>
          <w:tcPr>
            <w:tcW w:w="9520" w:type="dxa"/>
          </w:tcPr>
          <w:p w14:paraId="71C99732" w14:textId="10EE56F9" w:rsidR="00DC60A4" w:rsidRPr="009C54AE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Sposoby inwestowania na rynku mieszkaniowym. Mieszkanie na wynajem,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condohotele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aparthotele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, fundusze inwestycyjne, </w:t>
            </w:r>
            <w:r>
              <w:rPr>
                <w:rFonts w:ascii="Corbel" w:hAnsi="Corbel"/>
                <w:sz w:val="24"/>
                <w:szCs w:val="24"/>
              </w:rPr>
              <w:t xml:space="preserve">spółki giełdowe, </w:t>
            </w:r>
            <w:r w:rsidRPr="00DC60A4">
              <w:rPr>
                <w:rFonts w:ascii="Corbel" w:hAnsi="Corbel"/>
                <w:sz w:val="24"/>
                <w:szCs w:val="24"/>
              </w:rPr>
              <w:t xml:space="preserve">Real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Estate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Investment </w:t>
            </w:r>
            <w:proofErr w:type="spellStart"/>
            <w:r w:rsidRPr="00DC60A4">
              <w:rPr>
                <w:rFonts w:ascii="Corbel" w:hAnsi="Corbel"/>
                <w:sz w:val="24"/>
                <w:szCs w:val="24"/>
              </w:rPr>
              <w:t>Trusts</w:t>
            </w:r>
            <w:proofErr w:type="spellEnd"/>
            <w:r w:rsidRPr="00DC60A4">
              <w:rPr>
                <w:rFonts w:ascii="Corbel" w:hAnsi="Corbel"/>
                <w:sz w:val="24"/>
                <w:szCs w:val="24"/>
              </w:rPr>
              <w:t xml:space="preserve"> vs. analiza projektu ustawy o Firmach Inwestujących w Najem Nieruchomości.</w:t>
            </w:r>
          </w:p>
        </w:tc>
      </w:tr>
      <w:tr w:rsidR="00DC60A4" w:rsidRPr="009C54AE" w14:paraId="15852E9C" w14:textId="77777777" w:rsidTr="005E4F35">
        <w:tc>
          <w:tcPr>
            <w:tcW w:w="9520" w:type="dxa"/>
          </w:tcPr>
          <w:p w14:paraId="0A8E70AC" w14:textId="035A5F31" w:rsidR="00DC60A4" w:rsidRDefault="00DC60A4" w:rsidP="005E4F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lokalnego rynku mieszkaniowego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C60A4">
              <w:rPr>
                <w:rFonts w:ascii="Corbel" w:hAnsi="Corbel"/>
                <w:sz w:val="24"/>
                <w:szCs w:val="24"/>
              </w:rPr>
              <w:t>Rola i zakres nowoczesnego doradztwa na rynku mieszkaniowym. Źródła informacji o nieruchomościach. Wpływ planowania przestrzennego na lokalny rynek mieszkaniowy. Charakterystyka Miejscowego Planu Zagospodarowania Przestrzennego, Studium Uwarunkowań i Kierunków Zagospodarowania Przestrzennego, Pozwolenia na budowę i Warunków Zabudowy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F35" w:rsidRPr="009C54AE" w14:paraId="0A1AA6B9" w14:textId="77777777" w:rsidTr="005E4F35">
        <w:tc>
          <w:tcPr>
            <w:tcW w:w="9520" w:type="dxa"/>
          </w:tcPr>
          <w:p w14:paraId="517ED769" w14:textId="6B77D3D2" w:rsidR="005E4F35" w:rsidRPr="002A3044" w:rsidRDefault="00DC60A4" w:rsidP="00DC60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60A4">
              <w:rPr>
                <w:rFonts w:ascii="Corbel" w:hAnsi="Corbel"/>
                <w:sz w:val="24"/>
                <w:szCs w:val="24"/>
              </w:rPr>
              <w:t xml:space="preserve">Zagadnienie podatku od nieruchomości versus postulat wprowadzenia podatku katastralnego. 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8488E66" w14:textId="1BD465F8" w:rsidR="00D471DA" w:rsidRDefault="00D471DA" w:rsidP="00576C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Pr="00D471DA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 xml:space="preserve"> (analiza studium przypadków, analiza i interpretacja</w:t>
      </w:r>
      <w:r w:rsidRPr="0053583B">
        <w:rPr>
          <w:rFonts w:ascii="Corbel" w:hAnsi="Corbel"/>
          <w:b w:val="0"/>
          <w:smallCaps w:val="0"/>
          <w:szCs w:val="24"/>
        </w:rPr>
        <w:t xml:space="preserve"> danych źródłowych</w:t>
      </w:r>
      <w:r>
        <w:rPr>
          <w:rFonts w:ascii="Corbel" w:hAnsi="Corbel"/>
          <w:b w:val="0"/>
          <w:smallCaps w:val="0"/>
          <w:szCs w:val="24"/>
        </w:rPr>
        <w:t>, dyskusja)</w:t>
      </w:r>
    </w:p>
    <w:p w14:paraId="5A9BEF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00576C07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76C07" w:rsidRPr="009C54AE" w14:paraId="0DFA1F63" w14:textId="77777777" w:rsidTr="006A732F">
        <w:tc>
          <w:tcPr>
            <w:tcW w:w="1962" w:type="dxa"/>
            <w:vAlign w:val="center"/>
          </w:tcPr>
          <w:p w14:paraId="0D347D16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14:paraId="31AF7E33" w14:textId="67035DE6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34892FC3" w14:textId="7E9351AB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576C07" w:rsidRPr="009C54AE" w14:paraId="5EAF68C1" w14:textId="77777777" w:rsidTr="006A732F">
        <w:tc>
          <w:tcPr>
            <w:tcW w:w="1962" w:type="dxa"/>
            <w:vAlign w:val="center"/>
          </w:tcPr>
          <w:p w14:paraId="4F92E0BF" w14:textId="77777777" w:rsidR="00576C07" w:rsidRPr="009C54AE" w:rsidRDefault="00576C07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A136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0C4D9AD" w14:textId="57B0EF8B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2ADF96F8" w14:textId="45F18C40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576C07" w:rsidRPr="009C54AE" w14:paraId="7529DFD5" w14:textId="77777777" w:rsidTr="006A732F">
        <w:tc>
          <w:tcPr>
            <w:tcW w:w="1962" w:type="dxa"/>
            <w:vAlign w:val="center"/>
          </w:tcPr>
          <w:p w14:paraId="0A52AAF4" w14:textId="77777777" w:rsidR="00576C07" w:rsidRPr="009C54AE" w:rsidRDefault="00BA1364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0750944" w14:textId="43827B27" w:rsidR="00576C07" w:rsidRPr="009C54AE" w:rsidRDefault="00D471DA" w:rsidP="00576C0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na ocenę, projekt zaliczeniowy</w:t>
            </w:r>
          </w:p>
        </w:tc>
        <w:tc>
          <w:tcPr>
            <w:tcW w:w="2117" w:type="dxa"/>
            <w:vAlign w:val="center"/>
          </w:tcPr>
          <w:p w14:paraId="44F13923" w14:textId="7B256FD5" w:rsidR="00576C07" w:rsidRPr="00954BFE" w:rsidRDefault="00D471DA" w:rsidP="006A73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3A2D49A5" w14:textId="60A67F78" w:rsidR="00D471DA" w:rsidRDefault="00D471DA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- zaliczenie na ocenę oraz projekt zaliczeniowy</w:t>
            </w:r>
          </w:p>
          <w:p w14:paraId="6652FE99" w14:textId="5033A8D5" w:rsidR="00954BFE" w:rsidRPr="009C54AE" w:rsidRDefault="00954BFE" w:rsidP="00954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uzyskać zaliczenie student musi uzyskać co najmniej 51% punktów z poszczególnych elementów zaliczenia.</w:t>
            </w: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006F1E63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006A732F">
        <w:tc>
          <w:tcPr>
            <w:tcW w:w="4902" w:type="dxa"/>
          </w:tcPr>
          <w:p w14:paraId="204490CF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vAlign w:val="center"/>
          </w:tcPr>
          <w:p w14:paraId="017410FF" w14:textId="60EDD8ED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F1E63" w:rsidRPr="009C54AE" w14:paraId="0B29550E" w14:textId="77777777" w:rsidTr="006A732F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05222D1D" w14:textId="608DA31D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F1E63" w:rsidRPr="009C54AE" w14:paraId="4AD0C98D" w14:textId="77777777" w:rsidTr="006A732F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0BE0D179" w14:textId="0959153A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A73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F1E63" w:rsidRPr="009C54AE" w14:paraId="12F68309" w14:textId="77777777" w:rsidTr="006A732F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  <w:vAlign w:val="center"/>
          </w:tcPr>
          <w:p w14:paraId="5B3B74A3" w14:textId="0B3AF5AC" w:rsidR="006F1E63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C8E83C2" w14:textId="77777777" w:rsidTr="006A732F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23CE4DE1" w14:textId="52FE15F7" w:rsidR="0085747A" w:rsidRPr="009C54AE" w:rsidRDefault="00D471DA" w:rsidP="006A73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361968D3" w14:textId="77777777" w:rsidTr="000F3F61">
        <w:trPr>
          <w:trHeight w:val="397"/>
        </w:trPr>
        <w:tc>
          <w:tcPr>
            <w:tcW w:w="5000" w:type="pct"/>
          </w:tcPr>
          <w:p w14:paraId="16B20FD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9D8F63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</w:t>
            </w:r>
            <w:hyperlink r:id="rId11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System finansowania nieruchomości mieszkaniowych w Polsce. Doświadczenia i kierunki zmian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SGH, Warszawa, 2012.</w:t>
            </w:r>
          </w:p>
          <w:p w14:paraId="3192B191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Foryś I., </w:t>
            </w:r>
            <w:hyperlink r:id="rId12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Społeczno-gospodarcze determinanty rozwoju rynku mieszkaniowego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Uniwersytetu Szczecińskiego, Szczecin, 2011.</w:t>
            </w:r>
          </w:p>
          <w:p w14:paraId="63B2D107" w14:textId="77777777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Marona B., Głuszak M., </w:t>
            </w:r>
            <w:hyperlink r:id="rId13" w:anchor="page=67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Podatek katastralny. Ekonomiczne uwarunkowania reformy opodatkowania nieruchomości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Warszawa, 2015.</w:t>
            </w:r>
          </w:p>
          <w:p w14:paraId="363BFB03" w14:textId="24CF175C" w:rsidR="00954BFE" w:rsidRPr="00954BFE" w:rsidRDefault="00954BFE" w:rsidP="00954BF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Gawron H., Analiza rynku nieruchomości, Wydawnictwo Uniwersytetu Ekonomicznego w Poznaniu, Poznań</w:t>
            </w:r>
            <w:r w:rsidR="00AD37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2011.</w:t>
            </w:r>
          </w:p>
        </w:tc>
      </w:tr>
      <w:tr w:rsidR="0085747A" w:rsidRPr="009C54AE" w14:paraId="77A88A89" w14:textId="77777777" w:rsidTr="000F3F61">
        <w:trPr>
          <w:trHeight w:val="397"/>
        </w:trPr>
        <w:tc>
          <w:tcPr>
            <w:tcW w:w="5000" w:type="pct"/>
          </w:tcPr>
          <w:p w14:paraId="7CF04023" w14:textId="23826670" w:rsidR="00954BFE" w:rsidRPr="00954BFE" w:rsidRDefault="0085747A" w:rsidP="006F1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D98CB5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Główka G., 2018, </w:t>
            </w:r>
            <w:hyperlink r:id="rId14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Determinanty i skutki wahań koniunkturalnych na współczesnym rynku nieruchomości mieszkaniowych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Zeszyty Naukowe Uniwersytetu Ekonomicznego w Krakowie, 975 (3), 9-22.</w:t>
            </w:r>
          </w:p>
          <w:p w14:paraId="5FF7B752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Cichulska A.,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Cellmer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2017, </w:t>
            </w:r>
            <w:hyperlink r:id="rId15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Analiza przestrzenna czynników kształtujących poziom zaspokojenia potrzeb mieszkaniowych w Polsce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World of Real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Estate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(Świat </w:t>
            </w:r>
            <w:proofErr w:type="spellStart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Nieruchomosci</w:t>
            </w:r>
            <w:proofErr w:type="spellEnd"/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 102, 47-54.</w:t>
            </w:r>
          </w:p>
          <w:p w14:paraId="3D40AE24" w14:textId="77777777" w:rsidR="00954BFE" w:rsidRPr="005B089B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Nowak K., 2020, </w:t>
            </w:r>
            <w:hyperlink r:id="rId16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The cause-and-effect relationships between the real estate market and the stock market in Poland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Prace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Naukowe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Uniwersytetu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Ekonomicznego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we </w:t>
            </w:r>
            <w:proofErr w:type="spellStart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Wrocławiu</w:t>
            </w:r>
            <w:proofErr w:type="spellEnd"/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64(8), 118-132.</w:t>
            </w:r>
          </w:p>
          <w:p w14:paraId="75655D63" w14:textId="77777777" w:rsidR="00954BFE" w:rsidRPr="00954BFE" w:rsidRDefault="00954BFE" w:rsidP="00954BF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hyperlink r:id="rId17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Augustyniak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H., </w:t>
            </w:r>
            <w:proofErr w:type="spellStart"/>
            <w:r>
              <w:fldChar w:fldCharType="begin"/>
            </w:r>
            <w:r w:rsidRPr="00730250">
              <w:rPr>
                <w:lang w:val="en-GB"/>
              </w:rPr>
              <w:instrText>HYPERLINK "http://cejsh.icm.edu.pl/cejsh/contributor/18be471b53f678fd6a22594c6ff69e64"</w:instrText>
            </w:r>
            <w:r>
              <w:fldChar w:fldCharType="separate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Łaszek</w:t>
            </w:r>
            <w:proofErr w:type="spellEnd"/>
            <w:r>
              <w:fldChar w:fldCharType="end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J., </w:t>
            </w:r>
            <w:hyperlink r:id="rId18" w:history="1">
              <w:r w:rsidRPr="005B089B">
                <w:rPr>
                  <w:rFonts w:ascii="Corbel" w:hAnsi="Corbel"/>
                  <w:b w:val="0"/>
                  <w:smallCaps w:val="0"/>
                  <w:color w:val="000000"/>
                  <w:szCs w:val="24"/>
                  <w:lang w:val="en-GB"/>
                </w:rPr>
                <w:t>Olszewski</w:t>
              </w:r>
            </w:hyperlink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 K., </w:t>
            </w:r>
            <w:proofErr w:type="spellStart"/>
            <w:r>
              <w:fldChar w:fldCharType="begin"/>
            </w:r>
            <w:r w:rsidRPr="00730250">
              <w:rPr>
                <w:lang w:val="en-GB"/>
              </w:rPr>
              <w:instrText>HYPERLINK "http://cejsh.icm.edu.pl/cejsh/contributor/5a6639775584d83a577dc1b108cbd200"</w:instrText>
            </w:r>
            <w:r>
              <w:fldChar w:fldCharType="separate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Waszczuk</w:t>
            </w:r>
            <w:proofErr w:type="spellEnd"/>
            <w:r>
              <w:fldChar w:fldCharType="end"/>
            </w:r>
            <w:r w:rsidRPr="005B089B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J., 2013, To Rent or to Buy – Analysis of Housing Tenure Choice Determined by Housing Policy, Ekonomia. </w:t>
            </w: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Rynek, Gospodarka, Społeczeństwo, 33, 31-54.</w:t>
            </w:r>
          </w:p>
          <w:p w14:paraId="19FC1B1B" w14:textId="10CACB53" w:rsidR="00954BFE" w:rsidRPr="00954BFE" w:rsidRDefault="00954BFE" w:rsidP="006F1E63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Trojanek R., 2011, Wpływ </w:t>
            </w:r>
            <w:hyperlink r:id="rId19" w:history="1">
              <w:r w:rsidRPr="00954BFE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wahań koniunkturalnych na lokalne rynki mieszkaniowe</w:t>
              </w:r>
            </w:hyperlink>
            <w:r w:rsidRPr="00954BF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Studia i Materiały Towarzystwa Naukowego Nieruchomości, 19(1), 81-94.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BCC4" w14:textId="77777777" w:rsidR="00667907" w:rsidRDefault="00667907" w:rsidP="00C16ABF">
      <w:pPr>
        <w:spacing w:after="0" w:line="240" w:lineRule="auto"/>
      </w:pPr>
      <w:r>
        <w:separator/>
      </w:r>
    </w:p>
  </w:endnote>
  <w:endnote w:type="continuationSeparator" w:id="0">
    <w:p w14:paraId="7F1D07C7" w14:textId="77777777" w:rsidR="00667907" w:rsidRDefault="006679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FBB4" w14:textId="77777777" w:rsidR="00667907" w:rsidRDefault="00667907" w:rsidP="00C16ABF">
      <w:pPr>
        <w:spacing w:after="0" w:line="240" w:lineRule="auto"/>
      </w:pPr>
      <w:r>
        <w:separator/>
      </w:r>
    </w:p>
  </w:footnote>
  <w:footnote w:type="continuationSeparator" w:id="0">
    <w:p w14:paraId="507ECFF7" w14:textId="77777777" w:rsidR="00667907" w:rsidRDefault="00667907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BE2"/>
    <w:multiLevelType w:val="hybridMultilevel"/>
    <w:tmpl w:val="1C04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96D"/>
    <w:multiLevelType w:val="hybridMultilevel"/>
    <w:tmpl w:val="E6BC5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B573A"/>
    <w:multiLevelType w:val="hybridMultilevel"/>
    <w:tmpl w:val="049290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CA6376"/>
    <w:multiLevelType w:val="hybridMultilevel"/>
    <w:tmpl w:val="F1D2B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41FBB"/>
    <w:multiLevelType w:val="hybridMultilevel"/>
    <w:tmpl w:val="05C0F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054504">
    <w:abstractNumId w:val="3"/>
  </w:num>
  <w:num w:numId="2" w16cid:durableId="1027220956">
    <w:abstractNumId w:val="0"/>
  </w:num>
  <w:num w:numId="3" w16cid:durableId="450902330">
    <w:abstractNumId w:val="2"/>
  </w:num>
  <w:num w:numId="4" w16cid:durableId="1922836693">
    <w:abstractNumId w:val="5"/>
  </w:num>
  <w:num w:numId="5" w16cid:durableId="1567255420">
    <w:abstractNumId w:val="1"/>
  </w:num>
  <w:num w:numId="6" w16cid:durableId="21348628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977"/>
    <w:rsid w:val="00084C12"/>
    <w:rsid w:val="0009462C"/>
    <w:rsid w:val="00094B12"/>
    <w:rsid w:val="00096C46"/>
    <w:rsid w:val="000A296F"/>
    <w:rsid w:val="000A2A28"/>
    <w:rsid w:val="000A3CDF"/>
    <w:rsid w:val="000A51CB"/>
    <w:rsid w:val="000B0ACD"/>
    <w:rsid w:val="000B192D"/>
    <w:rsid w:val="000B28EE"/>
    <w:rsid w:val="000B3E37"/>
    <w:rsid w:val="000D04B0"/>
    <w:rsid w:val="000D13DA"/>
    <w:rsid w:val="000D3BCC"/>
    <w:rsid w:val="000F1C57"/>
    <w:rsid w:val="000F3F61"/>
    <w:rsid w:val="000F5615"/>
    <w:rsid w:val="001217B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05B27"/>
    <w:rsid w:val="002144C0"/>
    <w:rsid w:val="00215FA7"/>
    <w:rsid w:val="0022477D"/>
    <w:rsid w:val="00227045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CD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68E2"/>
    <w:rsid w:val="004A3EEA"/>
    <w:rsid w:val="004A4D1F"/>
    <w:rsid w:val="004D5282"/>
    <w:rsid w:val="004D5A51"/>
    <w:rsid w:val="004F1551"/>
    <w:rsid w:val="004F55A3"/>
    <w:rsid w:val="00500F70"/>
    <w:rsid w:val="0050496F"/>
    <w:rsid w:val="0051136B"/>
    <w:rsid w:val="00513B6F"/>
    <w:rsid w:val="00517C63"/>
    <w:rsid w:val="00521C6E"/>
    <w:rsid w:val="00532008"/>
    <w:rsid w:val="0053583B"/>
    <w:rsid w:val="005363C4"/>
    <w:rsid w:val="00536BDE"/>
    <w:rsid w:val="00543ACC"/>
    <w:rsid w:val="00545AB4"/>
    <w:rsid w:val="0056696D"/>
    <w:rsid w:val="00576C07"/>
    <w:rsid w:val="00582585"/>
    <w:rsid w:val="0059484D"/>
    <w:rsid w:val="005A0855"/>
    <w:rsid w:val="005A133C"/>
    <w:rsid w:val="005A1965"/>
    <w:rsid w:val="005A3196"/>
    <w:rsid w:val="005B089B"/>
    <w:rsid w:val="005C080F"/>
    <w:rsid w:val="005C55E5"/>
    <w:rsid w:val="005C696A"/>
    <w:rsid w:val="005E4F35"/>
    <w:rsid w:val="005E6E85"/>
    <w:rsid w:val="005F31D2"/>
    <w:rsid w:val="006006D2"/>
    <w:rsid w:val="0061029B"/>
    <w:rsid w:val="00617230"/>
    <w:rsid w:val="00621CE1"/>
    <w:rsid w:val="00627FC9"/>
    <w:rsid w:val="00647FA8"/>
    <w:rsid w:val="00650C5F"/>
    <w:rsid w:val="00654934"/>
    <w:rsid w:val="006620D9"/>
    <w:rsid w:val="006672EE"/>
    <w:rsid w:val="00667907"/>
    <w:rsid w:val="00671958"/>
    <w:rsid w:val="00675843"/>
    <w:rsid w:val="00696477"/>
    <w:rsid w:val="006A732F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0250"/>
    <w:rsid w:val="007327BD"/>
    <w:rsid w:val="00734608"/>
    <w:rsid w:val="00744873"/>
    <w:rsid w:val="00745302"/>
    <w:rsid w:val="00745679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A95"/>
    <w:rsid w:val="0081554D"/>
    <w:rsid w:val="0081707E"/>
    <w:rsid w:val="008449B3"/>
    <w:rsid w:val="008552A2"/>
    <w:rsid w:val="0085658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54BFE"/>
    <w:rsid w:val="00961A19"/>
    <w:rsid w:val="00984B23"/>
    <w:rsid w:val="00991867"/>
    <w:rsid w:val="0099574E"/>
    <w:rsid w:val="00997F14"/>
    <w:rsid w:val="009A78D9"/>
    <w:rsid w:val="009C3E31"/>
    <w:rsid w:val="009C54AE"/>
    <w:rsid w:val="009C788E"/>
    <w:rsid w:val="009D3F3B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08A"/>
    <w:rsid w:val="00A97DE1"/>
    <w:rsid w:val="00AB053C"/>
    <w:rsid w:val="00AD1146"/>
    <w:rsid w:val="00AD27D3"/>
    <w:rsid w:val="00AD377E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35862"/>
    <w:rsid w:val="00B40ADB"/>
    <w:rsid w:val="00B43B77"/>
    <w:rsid w:val="00B43E80"/>
    <w:rsid w:val="00B607DB"/>
    <w:rsid w:val="00B66529"/>
    <w:rsid w:val="00B71244"/>
    <w:rsid w:val="00B75946"/>
    <w:rsid w:val="00B8056E"/>
    <w:rsid w:val="00B819C8"/>
    <w:rsid w:val="00B82308"/>
    <w:rsid w:val="00B90885"/>
    <w:rsid w:val="00BA1364"/>
    <w:rsid w:val="00BB520A"/>
    <w:rsid w:val="00BC797F"/>
    <w:rsid w:val="00BD3869"/>
    <w:rsid w:val="00BD59DB"/>
    <w:rsid w:val="00BD66E9"/>
    <w:rsid w:val="00BD6FF4"/>
    <w:rsid w:val="00BF2C41"/>
    <w:rsid w:val="00C058B4"/>
    <w:rsid w:val="00C05F44"/>
    <w:rsid w:val="00C131B5"/>
    <w:rsid w:val="00C16ABF"/>
    <w:rsid w:val="00C170AE"/>
    <w:rsid w:val="00C23E65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807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471DA"/>
    <w:rsid w:val="00D552B2"/>
    <w:rsid w:val="00D608D1"/>
    <w:rsid w:val="00D74119"/>
    <w:rsid w:val="00D8075B"/>
    <w:rsid w:val="00D8678B"/>
    <w:rsid w:val="00D916DA"/>
    <w:rsid w:val="00DA2114"/>
    <w:rsid w:val="00DA6057"/>
    <w:rsid w:val="00DC60A4"/>
    <w:rsid w:val="00DC6D0C"/>
    <w:rsid w:val="00DE09C0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51E44"/>
    <w:rsid w:val="00E56D0D"/>
    <w:rsid w:val="00E604A3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D62"/>
    <w:rsid w:val="00F972F3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atnieruchomosci.krakow.pl/components/com_jshopping/files/demo_products/91_SN.pdf" TargetMode="External"/><Relationship Id="rId18" Type="http://schemas.openxmlformats.org/officeDocument/2006/relationships/hyperlink" Target="http://cejsh.icm.edu.pl/cejsh/contributor/8b999b8292e6d4ce3ddbc8dfb3bbc069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cholar.google.com/scholar?cluster=17485503781468844099&amp;hl=en&amp;oi=scholarr" TargetMode="External"/><Relationship Id="rId17" Type="http://schemas.openxmlformats.org/officeDocument/2006/relationships/hyperlink" Target="http://cejsh.icm.edu.pl/cejsh/contributor/70e760bf0445ecd6aa0ca2008851be6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yadda.icm.edu.pl/yadda/element/bwmeta1.element.desklight-21f91090-e6b0-43b5-b48a-9615983bfd5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holar.google.com/scholar?cluster=18358611189563099513&amp;hl=en&amp;oi=scholar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deas.repec.org/a/kra/journl/y2017i102p47-54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researchgate.net/profile/Radoslaw-Trojanek/publication/272577073_WPLYW_WAHAN_KONIUNKTURALNYCH_NA_LOKALNE_RYNKI_MIESZKANIOWE/links/54e9ea8a0cf2f7aa4d54f517/WPLYW-WAHAN-KONIUNKTURALNYCH-NA-LOKALNE-RYNKI-MIESZKANIOWE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eeol.com/search/article-detail?id=6998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0" ma:contentTypeDescription="Utwórz nowy dokument." ma:contentTypeScope="" ma:versionID="e41e81bb75c54e8ec12a1673fd12c3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F4C97B-5C3A-4812-A987-1BE12405C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E964CE-7544-41BB-ABDE-9C2FF5DF4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1275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7</cp:revision>
  <cp:lastPrinted>2019-02-06T12:12:00Z</cp:lastPrinted>
  <dcterms:created xsi:type="dcterms:W3CDTF">2025-10-28T16:19:00Z</dcterms:created>
  <dcterms:modified xsi:type="dcterms:W3CDTF">2025-10-31T15:33:00Z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